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1A7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Mis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convicciones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se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mantienen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. De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hecho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,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dentro</w:t>
      </w:r>
      <w:proofErr w:type="spellEnd"/>
    </w:p>
    <w:p w14:paraId="4E749C88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de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dos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semanas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se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cumplirá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el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aniversario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del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primer</w:t>
      </w:r>
      <w:proofErr w:type="spellEnd"/>
    </w:p>
    <w:p w14:paraId="6AA5F794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Gobierno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Vasco, y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hacemos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nuestra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la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aspiración</w:t>
      </w:r>
      <w:proofErr w:type="spellEnd"/>
    </w:p>
    <w:p w14:paraId="7C17D15D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del lehendakari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Aguirre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, de </w:t>
      </w:r>
      <w:commentRangeStart w:id="0"/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búsqueda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del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acuerdo</w:t>
      </w:r>
      <w:commentRangeEnd w:id="0"/>
      <w:proofErr w:type="spellEnd"/>
      <w:r w:rsidR="00CC199A">
        <w:rPr>
          <w:rStyle w:val="Refdecomentario"/>
        </w:rPr>
        <w:commentReference w:id="0"/>
      </w:r>
    </w:p>
    <w:p w14:paraId="38C7CC81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para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dar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cauce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a lo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que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él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dijo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, el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anhelo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de </w:t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libertad</w:t>
      </w:r>
      <w:proofErr w:type="spellEnd"/>
    </w:p>
    <w:p w14:paraId="63FD441B" w14:textId="77777777" w:rsidR="00DC0C29" w:rsidRDefault="009D4D5B" w:rsidP="009D4D5B">
      <w:pPr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nacional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de Euskadi.</w:t>
      </w:r>
    </w:p>
    <w:p w14:paraId="062AB872" w14:textId="77777777" w:rsidR="009D4D5B" w:rsidRDefault="009D4D5B" w:rsidP="009D4D5B">
      <w:pPr>
        <w:rPr>
          <w:rFonts w:ascii="FuturaBT-Light" w:hAnsi="FuturaBT-Light" w:cs="FuturaBT-Light"/>
          <w:noProof w:val="0"/>
          <w:sz w:val="18"/>
          <w:szCs w:val="18"/>
          <w:lang w:val="eu-ES"/>
        </w:rPr>
      </w:pPr>
    </w:p>
    <w:p w14:paraId="2FF2B1D3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Nire </w:t>
      </w:r>
      <w:commentRangeStart w:id="1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usteek</w:t>
      </w:r>
      <w:commentRangeEnd w:id="1"/>
      <w:r w:rsidR="00252C14">
        <w:rPr>
          <w:rStyle w:val="Refdecomentario"/>
        </w:rPr>
        <w:commentReference w:id="1"/>
      </w: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bere horretan jarraitzen dute. Izan</w:t>
      </w:r>
    </w:p>
    <w:p w14:paraId="0C9CBF47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ere, bi aste barru, lehenengo Eusko Jaurlaritzaren urteurrena</w:t>
      </w:r>
    </w:p>
    <w:p w14:paraId="7462AF2D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beteko da, eta </w:t>
      </w:r>
      <w:commentRangeStart w:id="2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gure egiten dugu </w:t>
      </w:r>
      <w:commentRangeEnd w:id="2"/>
      <w:r w:rsidR="00252C14">
        <w:rPr>
          <w:rStyle w:val="Refdecomentario"/>
        </w:rPr>
        <w:commentReference w:id="2"/>
      </w:r>
      <w:proofErr w:type="spellStart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Aguirre</w:t>
      </w:r>
      <w:proofErr w:type="spellEnd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lehendakariaren</w:t>
      </w:r>
    </w:p>
    <w:p w14:paraId="08E74DE2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asmoa: </w:t>
      </w:r>
      <w:commentRangeStart w:id="4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akordioa bilatzea </w:t>
      </w:r>
      <w:commentRangeEnd w:id="4"/>
      <w:r w:rsidR="00027E34">
        <w:rPr>
          <w:rStyle w:val="Refdecomentario"/>
        </w:rPr>
        <w:commentReference w:id="4"/>
      </w: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Euskadiren</w:t>
      </w:r>
    </w:p>
    <w:p w14:paraId="2CA38662" w14:textId="77777777" w:rsidR="009D4D5B" w:rsidRDefault="009D4D5B" w:rsidP="009D4D5B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askatasun nazionalaren </w:t>
      </w:r>
      <w:commentRangeStart w:id="5"/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desirari</w:t>
      </w:r>
      <w:commentRangeEnd w:id="5"/>
      <w:r w:rsidR="00CC199A">
        <w:rPr>
          <w:rStyle w:val="Refdecomentario"/>
        </w:rPr>
        <w:commentReference w:id="5"/>
      </w: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–hark esan zuen– bide</w:t>
      </w:r>
    </w:p>
    <w:p w14:paraId="186728AF" w14:textId="25101CBE" w:rsidR="009D4D5B" w:rsidRDefault="009D4D5B" w:rsidP="009D4D5B">
      <w:pPr>
        <w:rPr>
          <w:rFonts w:ascii="FuturaBT-Light" w:hAnsi="FuturaBT-Light" w:cs="FuturaBT-Light"/>
          <w:noProof w:val="0"/>
          <w:sz w:val="18"/>
          <w:szCs w:val="18"/>
          <w:lang w:val="eu-ES"/>
        </w:rPr>
      </w:pPr>
      <w:r>
        <w:rPr>
          <w:rFonts w:ascii="FuturaBT-Light" w:hAnsi="FuturaBT-Light" w:cs="FuturaBT-Light"/>
          <w:noProof w:val="0"/>
          <w:sz w:val="18"/>
          <w:szCs w:val="18"/>
          <w:lang w:val="eu-ES"/>
        </w:rPr>
        <w:t>emateko.</w:t>
      </w:r>
      <w:r w:rsidR="00027E34">
        <w:rPr>
          <w:rFonts w:ascii="FuturaBT-Light" w:hAnsi="FuturaBT-Light" w:cs="FuturaBT-Light"/>
          <w:noProof w:val="0"/>
          <w:sz w:val="18"/>
          <w:szCs w:val="18"/>
          <w:lang w:val="eu-ES"/>
        </w:rPr>
        <w:t xml:space="preserve"> </w:t>
      </w:r>
    </w:p>
    <w:p w14:paraId="48907533" w14:textId="77777777" w:rsidR="009D4D5B" w:rsidRDefault="009D4D5B" w:rsidP="009D4D5B">
      <w:pPr>
        <w:rPr>
          <w:rFonts w:ascii="FuturaBT-Light" w:hAnsi="FuturaBT-Light" w:cs="FuturaBT-Light"/>
          <w:noProof w:val="0"/>
          <w:sz w:val="18"/>
          <w:szCs w:val="18"/>
          <w:lang w:val="eu-ES"/>
        </w:rPr>
      </w:pPr>
    </w:p>
    <w:p w14:paraId="68ED0522" w14:textId="77777777" w:rsidR="009D4D5B" w:rsidRDefault="009D4D5B" w:rsidP="009D4D5B"/>
    <w:sectPr w:rsidR="009D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dro Mari Etxezarrga Zuluaga" w:date="2017-03-16T22:20:00Z" w:initials="PMEZ">
    <w:p w14:paraId="1EA470B6" w14:textId="458B9FFD" w:rsidR="00CC199A" w:rsidRDefault="00CC199A">
      <w:pPr>
        <w:pStyle w:val="Textocomentario"/>
      </w:pPr>
      <w:r>
        <w:rPr>
          <w:rStyle w:val="Refdecomentario"/>
        </w:rPr>
        <w:annotationRef/>
      </w:r>
      <w:r>
        <w:t xml:space="preserve">Contradicción in terminis, solo con </w:t>
      </w:r>
      <w:r w:rsidR="00F232E0">
        <w:t>la busqueda no se realiza nada.</w:t>
      </w:r>
    </w:p>
  </w:comment>
  <w:comment w:id="1" w:author="Pedro Mari Etxezarrga Zuluaga" w:date="2017-03-16T22:16:00Z" w:initials="PMEZ">
    <w:p w14:paraId="2584AA45" w14:textId="04885B0E" w:rsidR="00252C14" w:rsidRDefault="00252C14">
      <w:pPr>
        <w:pStyle w:val="Textocomentario"/>
      </w:pPr>
      <w:r>
        <w:rPr>
          <w:rStyle w:val="Refdecomentario"/>
        </w:rPr>
        <w:annotationRef/>
      </w:r>
      <w:r>
        <w:t>Usteak baino egokiago “ideak”</w:t>
      </w:r>
      <w:r w:rsidR="00004BC3">
        <w:t>-</w:t>
      </w:r>
      <w:r>
        <w:t xml:space="preserve">edo, usteak ez dira </w:t>
      </w:r>
      <w:r w:rsidR="00F232E0">
        <w:t xml:space="preserve">ailegatzen </w:t>
      </w:r>
      <w:r>
        <w:t>konbitzio izatera.</w:t>
      </w:r>
      <w:r w:rsidR="00004BC3">
        <w:t xml:space="preserve"> Kasik hobe: “nik lehengo ideiekin jarraitzen dut” “nire ideiak oraindik lehengoak dira” something more natural.</w:t>
      </w:r>
    </w:p>
  </w:comment>
  <w:comment w:id="2" w:author="Pedro Mari Etxezarrga Zuluaga" w:date="2017-03-16T22:18:00Z" w:initials="PMEZ">
    <w:p w14:paraId="6D84DCB9" w14:textId="05612ED9" w:rsidR="00252C14" w:rsidRDefault="00252C14">
      <w:pPr>
        <w:pStyle w:val="Textocomentario"/>
      </w:pPr>
      <w:r>
        <w:rPr>
          <w:rStyle w:val="Refdecomentario"/>
        </w:rPr>
        <w:annotationRef/>
      </w:r>
      <w:r>
        <w:t>“bat egiten dogu”</w:t>
      </w:r>
      <w:r w:rsidR="00004BC3">
        <w:t xml:space="preserve"> </w:t>
      </w:r>
      <w:r w:rsidR="00004BC3">
        <w:t>aruntagoa</w:t>
      </w:r>
      <w:bookmarkStart w:id="3" w:name="_GoBack"/>
      <w:bookmarkEnd w:id="3"/>
      <w:r>
        <w:t>.</w:t>
      </w:r>
    </w:p>
  </w:comment>
  <w:comment w:id="4" w:author="Pedro Mari Etxezarrga Zuluaga" w:date="2017-03-16T22:25:00Z" w:initials="PMEZ">
    <w:p w14:paraId="1E3DDBF4" w14:textId="5B54CCF8" w:rsidR="00027E34" w:rsidRDefault="00027E34">
      <w:pPr>
        <w:pStyle w:val="Textocomentario"/>
      </w:pPr>
      <w:r>
        <w:rPr>
          <w:rStyle w:val="Refdecomentario"/>
        </w:rPr>
        <w:annotationRef/>
      </w:r>
      <w:r>
        <w:t>“akordio bat lortzea, eta horrekin</w:t>
      </w:r>
      <w:r w:rsidR="007759DB">
        <w:t xml:space="preserve">, Agirrek esan bezala, </w:t>
      </w:r>
      <w:r>
        <w:t xml:space="preserve"> </w:t>
      </w:r>
      <w:r w:rsidR="007759DB">
        <w:t xml:space="preserve">bidea egitea </w:t>
      </w:r>
      <w:r w:rsidR="00A60B78">
        <w:t>Euskadik daukan askatasun nazionalera</w:t>
      </w:r>
      <w:r w:rsidR="007759DB">
        <w:t>ko</w:t>
      </w:r>
      <w:r w:rsidR="00F232E0">
        <w:t xml:space="preserve"> lehiari</w:t>
      </w:r>
      <w:r w:rsidR="007759DB">
        <w:t>.</w:t>
      </w:r>
      <w:r w:rsidR="00A60B78">
        <w:t xml:space="preserve"> </w:t>
      </w:r>
    </w:p>
  </w:comment>
  <w:comment w:id="5" w:author="Pedro Mari Etxezarrga Zuluaga" w:date="2017-03-16T22:22:00Z" w:initials="PMEZ">
    <w:p w14:paraId="1D14A63C" w14:textId="4AB237DB" w:rsidR="00744A32" w:rsidRDefault="00CC199A">
      <w:pPr>
        <w:pStyle w:val="Textocomentario"/>
      </w:pPr>
      <w:r>
        <w:rPr>
          <w:rStyle w:val="Refdecomentario"/>
        </w:rPr>
        <w:annotationRef/>
      </w:r>
      <w:r>
        <w:t>Desira hor ez da eg</w:t>
      </w:r>
      <w:r w:rsidR="00027E34">
        <w:t>o</w:t>
      </w:r>
      <w:r>
        <w:t xml:space="preserve">kia nire ustez; </w:t>
      </w:r>
      <w:r w:rsidR="00027E34">
        <w:t>zer</w:t>
      </w:r>
      <w:r w:rsidR="00744A32">
        <w:t xml:space="preserve">bait gauzatzeko erabiltzen </w:t>
      </w:r>
      <w:r w:rsidR="00027E34">
        <w:t xml:space="preserve">den </w:t>
      </w:r>
      <w:r w:rsidR="00744A32">
        <w:t>afan bizia</w:t>
      </w:r>
      <w:r w:rsidR="00027E34">
        <w:t>,</w:t>
      </w:r>
      <w:r w:rsidR="00744A32">
        <w:t xml:space="preserve"> bizkeraz behintzat</w:t>
      </w:r>
      <w:r w:rsidR="00F232E0">
        <w:t xml:space="preserve">, </w:t>
      </w:r>
      <w:r w:rsidR="00744A32">
        <w:t>da “lehia”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470B6" w15:done="0"/>
  <w15:commentEx w15:paraId="2584AA45" w15:done="0"/>
  <w15:commentEx w15:paraId="6D84DCB9" w15:done="0"/>
  <w15:commentEx w15:paraId="1E3DDBF4" w15:done="0"/>
  <w15:commentEx w15:paraId="1D14A6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dro Mari Etxezarrga Zuluaga">
    <w15:presenceInfo w15:providerId="Windows Live" w15:userId="7a13395d9badd6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B"/>
    <w:rsid w:val="00004BC3"/>
    <w:rsid w:val="00027E34"/>
    <w:rsid w:val="00252C14"/>
    <w:rsid w:val="00744A32"/>
    <w:rsid w:val="007759DB"/>
    <w:rsid w:val="009D4D5B"/>
    <w:rsid w:val="00A60B78"/>
    <w:rsid w:val="00CC199A"/>
    <w:rsid w:val="00DC0C29"/>
    <w:rsid w:val="00F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C4AA"/>
  <w15:chartTrackingRefBased/>
  <w15:docId w15:val="{05F645EA-0715-4C7F-BCEB-D78646E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C14"/>
    <w:rPr>
      <w:noProof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C14"/>
    <w:rPr>
      <w:b/>
      <w:bCs/>
      <w:noProof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14"/>
    <w:rPr>
      <w:rFonts w:ascii="Segoe UI" w:hAnsi="Segoe UI" w:cs="Segoe UI"/>
      <w:noProof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Mari Etxezarrga Zuluaga</dc:creator>
  <cp:keywords/>
  <dc:description/>
  <cp:lastModifiedBy>Pedro Mari Etxezarrga Zuluaga</cp:lastModifiedBy>
  <cp:revision>4</cp:revision>
  <dcterms:created xsi:type="dcterms:W3CDTF">2017-03-16T21:08:00Z</dcterms:created>
  <dcterms:modified xsi:type="dcterms:W3CDTF">2017-03-16T21:36:00Z</dcterms:modified>
</cp:coreProperties>
</file>